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pPr w:leftFromText="141" w:rightFromText="141" w:horzAnchor="margin" w:tblpY="585"/>
        <w:tblW w:w="0" w:type="auto"/>
        <w:tblLook w:val="04A0" w:firstRow="1" w:lastRow="0" w:firstColumn="1" w:lastColumn="0" w:noHBand="0" w:noVBand="1"/>
      </w:tblPr>
      <w:tblGrid>
        <w:gridCol w:w="4814"/>
        <w:gridCol w:w="4814"/>
      </w:tblGrid>
      <w:tr w:rsidR="00280017" w:rsidRPr="009411EC" w:rsidTr="00E458E7">
        <w:tc>
          <w:tcPr>
            <w:tcW w:w="4814" w:type="dxa"/>
          </w:tcPr>
          <w:p w:rsidR="00280017" w:rsidRPr="009411EC" w:rsidRDefault="00280017" w:rsidP="00280017">
            <w:pPr>
              <w:spacing w:line="22" w:lineRule="atLeast"/>
              <w:rPr>
                <w:rFonts w:asciiTheme="majorBidi" w:hAnsiTheme="majorBidi" w:cstheme="majorBidi"/>
                <w:sz w:val="24"/>
                <w:szCs w:val="24"/>
              </w:rPr>
            </w:pPr>
            <w:bookmarkStart w:id="0" w:name="_GoBack"/>
            <w:bookmarkEnd w:id="0"/>
            <w:r w:rsidRPr="009411EC">
              <w:rPr>
                <w:rFonts w:asciiTheme="majorBidi" w:hAnsiTheme="majorBidi" w:cstheme="majorBidi"/>
                <w:b/>
                <w:bCs/>
                <w:sz w:val="24"/>
                <w:szCs w:val="24"/>
              </w:rPr>
              <w:t xml:space="preserve">Brud på persondatasikkerheden hos </w:t>
            </w:r>
            <w:r>
              <w:rPr>
                <w:rFonts w:asciiTheme="majorBidi" w:hAnsiTheme="majorBidi" w:cstheme="majorBidi"/>
                <w:b/>
                <w:bCs/>
                <w:sz w:val="24"/>
                <w:szCs w:val="24"/>
              </w:rPr>
              <w:t>XX</w:t>
            </w:r>
            <w:r w:rsidRPr="009411EC">
              <w:rPr>
                <w:rFonts w:asciiTheme="majorBidi" w:hAnsiTheme="majorBidi" w:cstheme="majorBidi"/>
                <w:b/>
                <w:bCs/>
                <w:sz w:val="24"/>
                <w:szCs w:val="24"/>
              </w:rPr>
              <w:t xml:space="preserve"> </w:t>
            </w:r>
            <w:r>
              <w:rPr>
                <w:rFonts w:asciiTheme="majorBidi" w:hAnsiTheme="majorBidi" w:cstheme="majorBidi"/>
                <w:b/>
                <w:bCs/>
                <w:sz w:val="24"/>
                <w:szCs w:val="24"/>
              </w:rPr>
              <w:t>arbejdsplads</w:t>
            </w:r>
            <w:r w:rsidRPr="009411EC">
              <w:rPr>
                <w:rFonts w:asciiTheme="majorBidi" w:hAnsiTheme="majorBidi" w:cstheme="majorBidi"/>
                <w:sz w:val="24"/>
                <w:szCs w:val="24"/>
              </w:rPr>
              <w:t>:</w:t>
            </w:r>
          </w:p>
          <w:p w:rsidR="00280017" w:rsidRPr="009411EC" w:rsidRDefault="00280017" w:rsidP="00280017">
            <w:pPr>
              <w:spacing w:line="22" w:lineRule="atLeast"/>
              <w:rPr>
                <w:rFonts w:asciiTheme="majorBidi" w:hAnsiTheme="majorBidi" w:cstheme="majorBidi"/>
                <w:sz w:val="24"/>
                <w:szCs w:val="24"/>
              </w:rPr>
            </w:pPr>
          </w:p>
        </w:tc>
        <w:tc>
          <w:tcPr>
            <w:tcW w:w="4814" w:type="dxa"/>
          </w:tcPr>
          <w:p w:rsidR="00280017" w:rsidRPr="009411EC" w:rsidRDefault="00280017" w:rsidP="00280017">
            <w:pPr>
              <w:spacing w:line="22" w:lineRule="atLeast"/>
              <w:rPr>
                <w:rFonts w:asciiTheme="majorBidi" w:hAnsiTheme="majorBidi" w:cstheme="majorBidi"/>
                <w:sz w:val="24"/>
                <w:szCs w:val="24"/>
              </w:rPr>
            </w:pPr>
            <w:r w:rsidRPr="009411EC">
              <w:rPr>
                <w:rFonts w:asciiTheme="majorBidi" w:hAnsiTheme="majorBidi" w:cstheme="majorBidi"/>
                <w:b/>
                <w:bCs/>
                <w:sz w:val="24"/>
                <w:szCs w:val="24"/>
              </w:rPr>
              <w:t>Beskrivelse af bruddet</w:t>
            </w:r>
            <w:r w:rsidRPr="009411EC">
              <w:rPr>
                <w:rFonts w:asciiTheme="majorBidi" w:hAnsiTheme="majorBidi" w:cstheme="majorBidi"/>
                <w:sz w:val="24"/>
                <w:szCs w:val="24"/>
              </w:rPr>
              <w:t>:</w:t>
            </w:r>
          </w:p>
        </w:tc>
      </w:tr>
      <w:tr w:rsidR="00280017" w:rsidRPr="009411EC" w:rsidTr="00E458E7">
        <w:tc>
          <w:tcPr>
            <w:tcW w:w="4814" w:type="dxa"/>
          </w:tcPr>
          <w:p w:rsidR="00280017" w:rsidRPr="009411EC" w:rsidRDefault="00280017" w:rsidP="00280017">
            <w:pPr>
              <w:spacing w:line="22" w:lineRule="atLeast"/>
              <w:rPr>
                <w:rFonts w:asciiTheme="majorBidi" w:hAnsiTheme="majorBidi" w:cstheme="majorBidi"/>
                <w:sz w:val="24"/>
                <w:szCs w:val="24"/>
              </w:rPr>
            </w:pPr>
            <w:r w:rsidRPr="009411EC">
              <w:rPr>
                <w:rFonts w:asciiTheme="majorBidi" w:hAnsiTheme="majorBidi" w:cstheme="majorBidi"/>
                <w:sz w:val="24"/>
                <w:szCs w:val="24"/>
              </w:rPr>
              <w:t>1.  Dato og tidspunkt for bruddet:</w:t>
            </w:r>
          </w:p>
          <w:p w:rsidR="00280017" w:rsidRPr="009411EC" w:rsidRDefault="00280017" w:rsidP="00280017">
            <w:pPr>
              <w:spacing w:line="22" w:lineRule="atLeast"/>
              <w:rPr>
                <w:rFonts w:asciiTheme="majorBidi" w:hAnsiTheme="majorBidi" w:cstheme="majorBidi"/>
                <w:sz w:val="24"/>
                <w:szCs w:val="24"/>
              </w:rPr>
            </w:pPr>
          </w:p>
        </w:tc>
        <w:tc>
          <w:tcPr>
            <w:tcW w:w="4814" w:type="dxa"/>
          </w:tcPr>
          <w:p w:rsidR="00280017" w:rsidRPr="009411EC" w:rsidRDefault="00280017" w:rsidP="00280017">
            <w:pPr>
              <w:spacing w:line="22" w:lineRule="atLeast"/>
              <w:rPr>
                <w:rFonts w:asciiTheme="majorBidi" w:hAnsiTheme="majorBidi" w:cstheme="majorBidi"/>
                <w:sz w:val="24"/>
                <w:szCs w:val="24"/>
              </w:rPr>
            </w:pPr>
          </w:p>
        </w:tc>
      </w:tr>
      <w:tr w:rsidR="00280017" w:rsidRPr="009411EC" w:rsidTr="00E458E7">
        <w:tc>
          <w:tcPr>
            <w:tcW w:w="4814" w:type="dxa"/>
          </w:tcPr>
          <w:p w:rsidR="00280017" w:rsidRPr="009411EC" w:rsidRDefault="00280017" w:rsidP="00280017">
            <w:pPr>
              <w:spacing w:line="22" w:lineRule="atLeast"/>
              <w:rPr>
                <w:rFonts w:asciiTheme="majorBidi" w:hAnsiTheme="majorBidi" w:cstheme="majorBidi"/>
                <w:sz w:val="24"/>
                <w:szCs w:val="24"/>
              </w:rPr>
            </w:pPr>
            <w:r w:rsidRPr="009411EC">
              <w:rPr>
                <w:rFonts w:asciiTheme="majorBidi" w:hAnsiTheme="majorBidi" w:cstheme="majorBidi"/>
                <w:sz w:val="24"/>
                <w:szCs w:val="24"/>
              </w:rPr>
              <w:t>2. Beskrivelse af, hvad der er sket:</w:t>
            </w:r>
          </w:p>
          <w:p w:rsidR="00280017" w:rsidRPr="009411EC" w:rsidRDefault="00280017" w:rsidP="00280017">
            <w:pPr>
              <w:spacing w:line="22" w:lineRule="atLeast"/>
              <w:rPr>
                <w:rFonts w:asciiTheme="majorBidi" w:hAnsiTheme="majorBidi" w:cstheme="majorBidi"/>
                <w:sz w:val="24"/>
                <w:szCs w:val="24"/>
              </w:rPr>
            </w:pPr>
          </w:p>
        </w:tc>
        <w:tc>
          <w:tcPr>
            <w:tcW w:w="4814" w:type="dxa"/>
          </w:tcPr>
          <w:p w:rsidR="00280017" w:rsidRPr="009411EC" w:rsidRDefault="00280017" w:rsidP="00280017">
            <w:pPr>
              <w:spacing w:line="22" w:lineRule="atLeast"/>
              <w:rPr>
                <w:rFonts w:asciiTheme="majorBidi" w:hAnsiTheme="majorBidi" w:cstheme="majorBidi"/>
                <w:sz w:val="24"/>
                <w:szCs w:val="24"/>
              </w:rPr>
            </w:pPr>
          </w:p>
        </w:tc>
      </w:tr>
      <w:tr w:rsidR="00280017" w:rsidRPr="009411EC" w:rsidTr="00E458E7">
        <w:tc>
          <w:tcPr>
            <w:tcW w:w="4814" w:type="dxa"/>
          </w:tcPr>
          <w:p w:rsidR="00280017" w:rsidRPr="009411EC" w:rsidRDefault="00280017" w:rsidP="00280017">
            <w:pPr>
              <w:spacing w:line="22" w:lineRule="atLeast"/>
              <w:rPr>
                <w:rFonts w:asciiTheme="majorBidi" w:hAnsiTheme="majorBidi" w:cstheme="majorBidi"/>
                <w:sz w:val="24"/>
                <w:szCs w:val="24"/>
              </w:rPr>
            </w:pPr>
            <w:r w:rsidRPr="009411EC">
              <w:rPr>
                <w:rFonts w:asciiTheme="majorBidi" w:hAnsiTheme="majorBidi" w:cstheme="majorBidi"/>
                <w:sz w:val="24"/>
                <w:szCs w:val="24"/>
              </w:rPr>
              <w:t>3. Årsagen til bruddet:</w:t>
            </w:r>
          </w:p>
          <w:p w:rsidR="00280017" w:rsidRPr="009411EC" w:rsidRDefault="00280017" w:rsidP="00280017">
            <w:pPr>
              <w:spacing w:line="22" w:lineRule="atLeast"/>
              <w:rPr>
                <w:rFonts w:asciiTheme="majorBidi" w:hAnsiTheme="majorBidi" w:cstheme="majorBidi"/>
                <w:sz w:val="24"/>
                <w:szCs w:val="24"/>
              </w:rPr>
            </w:pPr>
          </w:p>
        </w:tc>
        <w:tc>
          <w:tcPr>
            <w:tcW w:w="4814" w:type="dxa"/>
          </w:tcPr>
          <w:p w:rsidR="00280017" w:rsidRPr="009411EC" w:rsidRDefault="00280017" w:rsidP="00280017">
            <w:pPr>
              <w:spacing w:line="22" w:lineRule="atLeast"/>
              <w:rPr>
                <w:rFonts w:asciiTheme="majorBidi" w:hAnsiTheme="majorBidi" w:cstheme="majorBidi"/>
                <w:sz w:val="24"/>
                <w:szCs w:val="24"/>
              </w:rPr>
            </w:pPr>
          </w:p>
        </w:tc>
      </w:tr>
      <w:tr w:rsidR="00280017" w:rsidRPr="009411EC" w:rsidTr="00E458E7">
        <w:tc>
          <w:tcPr>
            <w:tcW w:w="4814" w:type="dxa"/>
          </w:tcPr>
          <w:p w:rsidR="00280017" w:rsidRPr="009411EC" w:rsidRDefault="00280017" w:rsidP="00280017">
            <w:pPr>
              <w:spacing w:line="22" w:lineRule="atLeast"/>
              <w:rPr>
                <w:rFonts w:asciiTheme="majorBidi" w:hAnsiTheme="majorBidi" w:cstheme="majorBidi"/>
                <w:sz w:val="24"/>
                <w:szCs w:val="24"/>
              </w:rPr>
            </w:pPr>
            <w:r w:rsidRPr="009411EC">
              <w:rPr>
                <w:rFonts w:asciiTheme="majorBidi" w:hAnsiTheme="majorBidi" w:cstheme="majorBidi"/>
                <w:sz w:val="24"/>
                <w:szCs w:val="24"/>
              </w:rPr>
              <w:t>4. Hvilken type personoplysning er berørt?</w:t>
            </w:r>
          </w:p>
          <w:p w:rsidR="00280017" w:rsidRPr="009411EC" w:rsidRDefault="00280017" w:rsidP="00280017">
            <w:pPr>
              <w:spacing w:line="22" w:lineRule="atLeast"/>
              <w:rPr>
                <w:rFonts w:asciiTheme="majorBidi" w:hAnsiTheme="majorBidi" w:cstheme="majorBidi"/>
                <w:sz w:val="24"/>
                <w:szCs w:val="24"/>
              </w:rPr>
            </w:pPr>
          </w:p>
        </w:tc>
        <w:tc>
          <w:tcPr>
            <w:tcW w:w="4814" w:type="dxa"/>
          </w:tcPr>
          <w:p w:rsidR="00280017" w:rsidRPr="009411EC" w:rsidRDefault="00280017" w:rsidP="00280017">
            <w:pPr>
              <w:spacing w:line="22" w:lineRule="atLeast"/>
              <w:rPr>
                <w:rFonts w:asciiTheme="majorBidi" w:hAnsiTheme="majorBidi" w:cstheme="majorBidi"/>
                <w:sz w:val="24"/>
                <w:szCs w:val="24"/>
              </w:rPr>
            </w:pPr>
          </w:p>
        </w:tc>
      </w:tr>
      <w:tr w:rsidR="00280017" w:rsidRPr="009411EC" w:rsidTr="00E458E7">
        <w:tc>
          <w:tcPr>
            <w:tcW w:w="4814" w:type="dxa"/>
          </w:tcPr>
          <w:p w:rsidR="00280017" w:rsidRPr="009411EC" w:rsidRDefault="00280017" w:rsidP="00280017">
            <w:pPr>
              <w:spacing w:line="22" w:lineRule="atLeast"/>
              <w:rPr>
                <w:rFonts w:asciiTheme="majorBidi" w:hAnsiTheme="majorBidi" w:cstheme="majorBidi"/>
                <w:sz w:val="24"/>
                <w:szCs w:val="24"/>
              </w:rPr>
            </w:pPr>
            <w:r w:rsidRPr="009411EC">
              <w:rPr>
                <w:rFonts w:asciiTheme="majorBidi" w:hAnsiTheme="majorBidi" w:cstheme="majorBidi"/>
                <w:sz w:val="24"/>
                <w:szCs w:val="24"/>
              </w:rPr>
              <w:t>5. Hvilke konsekvenser har bruddet for de berørte personer?</w:t>
            </w:r>
          </w:p>
          <w:p w:rsidR="00280017" w:rsidRPr="009411EC" w:rsidRDefault="00280017" w:rsidP="00280017">
            <w:pPr>
              <w:spacing w:line="22" w:lineRule="atLeast"/>
              <w:rPr>
                <w:rFonts w:asciiTheme="majorBidi" w:hAnsiTheme="majorBidi" w:cstheme="majorBidi"/>
                <w:sz w:val="24"/>
                <w:szCs w:val="24"/>
              </w:rPr>
            </w:pPr>
          </w:p>
        </w:tc>
        <w:tc>
          <w:tcPr>
            <w:tcW w:w="4814" w:type="dxa"/>
          </w:tcPr>
          <w:p w:rsidR="00280017" w:rsidRPr="009411EC" w:rsidRDefault="00280017" w:rsidP="00280017">
            <w:pPr>
              <w:spacing w:line="22" w:lineRule="atLeast"/>
              <w:rPr>
                <w:rFonts w:asciiTheme="majorBidi" w:hAnsiTheme="majorBidi" w:cstheme="majorBidi"/>
                <w:sz w:val="24"/>
                <w:szCs w:val="24"/>
              </w:rPr>
            </w:pPr>
          </w:p>
        </w:tc>
      </w:tr>
      <w:tr w:rsidR="00280017" w:rsidRPr="009411EC" w:rsidTr="00E458E7">
        <w:tc>
          <w:tcPr>
            <w:tcW w:w="4814" w:type="dxa"/>
          </w:tcPr>
          <w:p w:rsidR="00280017" w:rsidRPr="009411EC" w:rsidRDefault="00280017" w:rsidP="00280017">
            <w:pPr>
              <w:spacing w:line="22" w:lineRule="atLeast"/>
              <w:rPr>
                <w:rFonts w:asciiTheme="majorBidi" w:hAnsiTheme="majorBidi" w:cstheme="majorBidi"/>
                <w:sz w:val="24"/>
                <w:szCs w:val="24"/>
              </w:rPr>
            </w:pPr>
            <w:r w:rsidRPr="009411EC">
              <w:rPr>
                <w:rFonts w:asciiTheme="majorBidi" w:hAnsiTheme="majorBidi" w:cstheme="majorBidi"/>
                <w:sz w:val="24"/>
                <w:szCs w:val="24"/>
              </w:rPr>
              <w:t>6. Hvilke afhjælpende foranstaltninger er truffet?</w:t>
            </w:r>
          </w:p>
          <w:p w:rsidR="00280017" w:rsidRPr="009411EC" w:rsidRDefault="00280017" w:rsidP="00280017">
            <w:pPr>
              <w:spacing w:line="22" w:lineRule="atLeast"/>
              <w:rPr>
                <w:rFonts w:asciiTheme="majorBidi" w:hAnsiTheme="majorBidi" w:cstheme="majorBidi"/>
                <w:sz w:val="24"/>
                <w:szCs w:val="24"/>
              </w:rPr>
            </w:pPr>
          </w:p>
        </w:tc>
        <w:tc>
          <w:tcPr>
            <w:tcW w:w="4814" w:type="dxa"/>
          </w:tcPr>
          <w:p w:rsidR="00280017" w:rsidRPr="009411EC" w:rsidRDefault="00280017" w:rsidP="00280017">
            <w:pPr>
              <w:spacing w:line="22" w:lineRule="atLeast"/>
              <w:rPr>
                <w:rFonts w:asciiTheme="majorBidi" w:hAnsiTheme="majorBidi" w:cstheme="majorBidi"/>
                <w:sz w:val="24"/>
                <w:szCs w:val="24"/>
              </w:rPr>
            </w:pPr>
          </w:p>
        </w:tc>
      </w:tr>
      <w:tr w:rsidR="00280017" w:rsidRPr="009411EC" w:rsidTr="00E458E7">
        <w:tc>
          <w:tcPr>
            <w:tcW w:w="4814" w:type="dxa"/>
          </w:tcPr>
          <w:p w:rsidR="00280017" w:rsidRPr="009411EC" w:rsidRDefault="00280017" w:rsidP="00280017">
            <w:pPr>
              <w:spacing w:line="22" w:lineRule="atLeast"/>
              <w:rPr>
                <w:rFonts w:asciiTheme="majorBidi" w:hAnsiTheme="majorBidi" w:cstheme="majorBidi"/>
                <w:sz w:val="24"/>
                <w:szCs w:val="24"/>
              </w:rPr>
            </w:pPr>
            <w:r w:rsidRPr="009411EC">
              <w:rPr>
                <w:rFonts w:asciiTheme="majorBidi" w:hAnsiTheme="majorBidi" w:cstheme="majorBidi"/>
                <w:sz w:val="24"/>
                <w:szCs w:val="24"/>
              </w:rPr>
              <w:t>7. Er der sket anmeldelse af bruddet til Datatilsynet?</w:t>
            </w:r>
          </w:p>
          <w:p w:rsidR="00280017" w:rsidRPr="009411EC" w:rsidRDefault="00280017" w:rsidP="00280017">
            <w:pPr>
              <w:spacing w:line="22" w:lineRule="atLeast"/>
              <w:rPr>
                <w:rFonts w:asciiTheme="majorBidi" w:hAnsiTheme="majorBidi" w:cstheme="majorBidi"/>
                <w:sz w:val="24"/>
                <w:szCs w:val="24"/>
              </w:rPr>
            </w:pPr>
          </w:p>
          <w:p w:rsidR="00280017" w:rsidRPr="009411EC" w:rsidRDefault="00280017" w:rsidP="00280017">
            <w:pPr>
              <w:spacing w:line="22" w:lineRule="atLeast"/>
              <w:rPr>
                <w:rFonts w:asciiTheme="majorBidi" w:hAnsiTheme="majorBidi" w:cstheme="majorBidi"/>
                <w:sz w:val="24"/>
                <w:szCs w:val="24"/>
              </w:rPr>
            </w:pPr>
            <w:r w:rsidRPr="009411EC">
              <w:rPr>
                <w:rFonts w:asciiTheme="majorBidi" w:hAnsiTheme="majorBidi" w:cstheme="majorBidi"/>
                <w:sz w:val="24"/>
                <w:szCs w:val="24"/>
              </w:rPr>
              <w:t>Hvis ja, hvornår:</w:t>
            </w:r>
          </w:p>
          <w:p w:rsidR="00280017" w:rsidRPr="009411EC" w:rsidRDefault="00280017" w:rsidP="00280017">
            <w:pPr>
              <w:spacing w:line="22" w:lineRule="atLeast"/>
              <w:rPr>
                <w:rFonts w:asciiTheme="majorBidi" w:hAnsiTheme="majorBidi" w:cstheme="majorBidi"/>
                <w:sz w:val="24"/>
                <w:szCs w:val="24"/>
              </w:rPr>
            </w:pPr>
          </w:p>
        </w:tc>
        <w:tc>
          <w:tcPr>
            <w:tcW w:w="4814" w:type="dxa"/>
          </w:tcPr>
          <w:p w:rsidR="00280017" w:rsidRPr="009411EC" w:rsidRDefault="00280017" w:rsidP="00280017">
            <w:pPr>
              <w:spacing w:line="22" w:lineRule="atLeast"/>
              <w:rPr>
                <w:rFonts w:asciiTheme="majorBidi" w:hAnsiTheme="majorBidi" w:cstheme="majorBidi"/>
                <w:sz w:val="24"/>
                <w:szCs w:val="24"/>
              </w:rPr>
            </w:pPr>
          </w:p>
        </w:tc>
      </w:tr>
      <w:tr w:rsidR="00280017" w:rsidRPr="009411EC" w:rsidTr="00E458E7">
        <w:tc>
          <w:tcPr>
            <w:tcW w:w="4814" w:type="dxa"/>
          </w:tcPr>
          <w:p w:rsidR="00280017" w:rsidRPr="009411EC" w:rsidRDefault="00280017" w:rsidP="00280017">
            <w:pPr>
              <w:spacing w:line="22" w:lineRule="atLeast"/>
              <w:rPr>
                <w:rFonts w:asciiTheme="majorBidi" w:hAnsiTheme="majorBidi" w:cstheme="majorBidi"/>
                <w:sz w:val="24"/>
                <w:szCs w:val="24"/>
              </w:rPr>
            </w:pPr>
            <w:r w:rsidRPr="009411EC">
              <w:rPr>
                <w:rFonts w:asciiTheme="majorBidi" w:hAnsiTheme="majorBidi" w:cstheme="majorBidi"/>
                <w:sz w:val="24"/>
                <w:szCs w:val="24"/>
              </w:rPr>
              <w:t>7.1. Hvis nej, begrundelse for ikke at anmelde bruddet til Datatilsynet:</w:t>
            </w:r>
          </w:p>
          <w:p w:rsidR="00280017" w:rsidRPr="009411EC" w:rsidRDefault="00280017" w:rsidP="00280017">
            <w:pPr>
              <w:spacing w:line="22" w:lineRule="atLeast"/>
              <w:rPr>
                <w:rFonts w:asciiTheme="majorBidi" w:hAnsiTheme="majorBidi" w:cstheme="majorBidi"/>
                <w:sz w:val="24"/>
                <w:szCs w:val="24"/>
              </w:rPr>
            </w:pPr>
          </w:p>
        </w:tc>
        <w:tc>
          <w:tcPr>
            <w:tcW w:w="4814" w:type="dxa"/>
          </w:tcPr>
          <w:p w:rsidR="00280017" w:rsidRPr="009411EC" w:rsidRDefault="00280017" w:rsidP="00280017">
            <w:pPr>
              <w:spacing w:line="22" w:lineRule="atLeast"/>
              <w:rPr>
                <w:rFonts w:asciiTheme="majorBidi" w:hAnsiTheme="majorBidi" w:cstheme="majorBidi"/>
                <w:sz w:val="24"/>
                <w:szCs w:val="24"/>
              </w:rPr>
            </w:pPr>
          </w:p>
        </w:tc>
      </w:tr>
      <w:tr w:rsidR="00280017" w:rsidRPr="009411EC" w:rsidTr="00E458E7">
        <w:tc>
          <w:tcPr>
            <w:tcW w:w="4814" w:type="dxa"/>
          </w:tcPr>
          <w:p w:rsidR="00280017" w:rsidRPr="009411EC" w:rsidRDefault="00280017" w:rsidP="00280017">
            <w:pPr>
              <w:spacing w:line="22" w:lineRule="atLeast"/>
              <w:rPr>
                <w:rFonts w:asciiTheme="majorBidi" w:hAnsiTheme="majorBidi" w:cstheme="majorBidi"/>
                <w:sz w:val="24"/>
                <w:szCs w:val="24"/>
              </w:rPr>
            </w:pPr>
            <w:r w:rsidRPr="009411EC">
              <w:rPr>
                <w:rFonts w:asciiTheme="majorBidi" w:hAnsiTheme="majorBidi" w:cstheme="majorBidi"/>
                <w:sz w:val="24"/>
                <w:szCs w:val="24"/>
              </w:rPr>
              <w:t>8. Er der sket underretning af de berørte personer?</w:t>
            </w:r>
          </w:p>
          <w:p w:rsidR="00280017" w:rsidRPr="009411EC" w:rsidRDefault="00280017" w:rsidP="00280017">
            <w:pPr>
              <w:spacing w:line="22" w:lineRule="atLeast"/>
              <w:rPr>
                <w:rFonts w:asciiTheme="majorBidi" w:hAnsiTheme="majorBidi" w:cstheme="majorBidi"/>
                <w:sz w:val="24"/>
                <w:szCs w:val="24"/>
              </w:rPr>
            </w:pPr>
          </w:p>
          <w:p w:rsidR="00280017" w:rsidRPr="009411EC" w:rsidRDefault="00280017" w:rsidP="00280017">
            <w:pPr>
              <w:spacing w:line="22" w:lineRule="atLeast"/>
              <w:rPr>
                <w:rFonts w:asciiTheme="majorBidi" w:hAnsiTheme="majorBidi" w:cstheme="majorBidi"/>
                <w:sz w:val="24"/>
                <w:szCs w:val="24"/>
              </w:rPr>
            </w:pPr>
            <w:r w:rsidRPr="009411EC">
              <w:rPr>
                <w:rFonts w:asciiTheme="majorBidi" w:hAnsiTheme="majorBidi" w:cstheme="majorBidi"/>
                <w:sz w:val="24"/>
                <w:szCs w:val="24"/>
              </w:rPr>
              <w:t>Hvis ja, hvornår og hvordan:</w:t>
            </w:r>
          </w:p>
          <w:p w:rsidR="00280017" w:rsidRPr="009411EC" w:rsidRDefault="00280017" w:rsidP="00280017">
            <w:pPr>
              <w:spacing w:line="22" w:lineRule="atLeast"/>
              <w:rPr>
                <w:rFonts w:asciiTheme="majorBidi" w:hAnsiTheme="majorBidi" w:cstheme="majorBidi"/>
                <w:sz w:val="24"/>
                <w:szCs w:val="24"/>
              </w:rPr>
            </w:pPr>
          </w:p>
        </w:tc>
        <w:tc>
          <w:tcPr>
            <w:tcW w:w="4814" w:type="dxa"/>
          </w:tcPr>
          <w:p w:rsidR="00280017" w:rsidRPr="009411EC" w:rsidRDefault="00280017" w:rsidP="00280017">
            <w:pPr>
              <w:spacing w:line="22" w:lineRule="atLeast"/>
              <w:rPr>
                <w:rFonts w:asciiTheme="majorBidi" w:hAnsiTheme="majorBidi" w:cstheme="majorBidi"/>
                <w:sz w:val="24"/>
                <w:szCs w:val="24"/>
              </w:rPr>
            </w:pPr>
          </w:p>
        </w:tc>
      </w:tr>
      <w:tr w:rsidR="00280017" w:rsidRPr="009411EC" w:rsidTr="00E458E7">
        <w:tc>
          <w:tcPr>
            <w:tcW w:w="4814" w:type="dxa"/>
          </w:tcPr>
          <w:p w:rsidR="00280017" w:rsidRPr="009411EC" w:rsidRDefault="00280017" w:rsidP="00280017">
            <w:pPr>
              <w:spacing w:line="22" w:lineRule="atLeast"/>
              <w:rPr>
                <w:rFonts w:asciiTheme="majorBidi" w:hAnsiTheme="majorBidi" w:cstheme="majorBidi"/>
                <w:sz w:val="24"/>
                <w:szCs w:val="24"/>
              </w:rPr>
            </w:pPr>
            <w:r w:rsidRPr="009411EC">
              <w:rPr>
                <w:rFonts w:asciiTheme="majorBidi" w:hAnsiTheme="majorBidi" w:cstheme="majorBidi"/>
                <w:sz w:val="24"/>
                <w:szCs w:val="24"/>
              </w:rPr>
              <w:t>8.1. Hvis nej, angiv begrundelse for ikke at underrette de berørte personer:</w:t>
            </w:r>
          </w:p>
          <w:p w:rsidR="00280017" w:rsidRPr="009411EC" w:rsidRDefault="00280017" w:rsidP="00280017">
            <w:pPr>
              <w:spacing w:line="22" w:lineRule="atLeast"/>
              <w:rPr>
                <w:rFonts w:asciiTheme="majorBidi" w:hAnsiTheme="majorBidi" w:cstheme="majorBidi"/>
                <w:sz w:val="24"/>
                <w:szCs w:val="24"/>
              </w:rPr>
            </w:pPr>
          </w:p>
        </w:tc>
        <w:tc>
          <w:tcPr>
            <w:tcW w:w="4814" w:type="dxa"/>
          </w:tcPr>
          <w:p w:rsidR="00280017" w:rsidRPr="009411EC" w:rsidRDefault="00280017" w:rsidP="00280017">
            <w:pPr>
              <w:spacing w:line="22" w:lineRule="atLeast"/>
              <w:rPr>
                <w:rFonts w:asciiTheme="majorBidi" w:hAnsiTheme="majorBidi" w:cstheme="majorBidi"/>
                <w:sz w:val="24"/>
                <w:szCs w:val="24"/>
              </w:rPr>
            </w:pPr>
          </w:p>
        </w:tc>
      </w:tr>
      <w:tr w:rsidR="00280017" w:rsidRPr="009411EC" w:rsidTr="00E458E7">
        <w:tc>
          <w:tcPr>
            <w:tcW w:w="4814" w:type="dxa"/>
          </w:tcPr>
          <w:p w:rsidR="00280017" w:rsidRPr="009411EC" w:rsidRDefault="00280017" w:rsidP="00280017">
            <w:pPr>
              <w:spacing w:line="22" w:lineRule="atLeast"/>
              <w:rPr>
                <w:rFonts w:asciiTheme="majorBidi" w:hAnsiTheme="majorBidi" w:cstheme="majorBidi"/>
                <w:sz w:val="24"/>
                <w:szCs w:val="24"/>
              </w:rPr>
            </w:pPr>
            <w:r w:rsidRPr="009411EC">
              <w:rPr>
                <w:rFonts w:asciiTheme="majorBidi" w:hAnsiTheme="majorBidi" w:cstheme="majorBidi"/>
                <w:sz w:val="24"/>
                <w:szCs w:val="24"/>
              </w:rPr>
              <w:t>9. Andre relevante oplysninger</w:t>
            </w:r>
          </w:p>
          <w:p w:rsidR="00280017" w:rsidRPr="009411EC" w:rsidRDefault="00280017" w:rsidP="00280017">
            <w:pPr>
              <w:spacing w:line="22" w:lineRule="atLeast"/>
              <w:rPr>
                <w:rFonts w:asciiTheme="majorBidi" w:hAnsiTheme="majorBidi" w:cstheme="majorBidi"/>
                <w:sz w:val="24"/>
                <w:szCs w:val="24"/>
              </w:rPr>
            </w:pPr>
          </w:p>
        </w:tc>
        <w:tc>
          <w:tcPr>
            <w:tcW w:w="4814" w:type="dxa"/>
          </w:tcPr>
          <w:p w:rsidR="00280017" w:rsidRPr="009411EC" w:rsidRDefault="00280017" w:rsidP="00280017">
            <w:pPr>
              <w:spacing w:line="22" w:lineRule="atLeast"/>
              <w:rPr>
                <w:rFonts w:asciiTheme="majorBidi" w:hAnsiTheme="majorBidi" w:cstheme="majorBidi"/>
                <w:sz w:val="24"/>
                <w:szCs w:val="24"/>
              </w:rPr>
            </w:pPr>
          </w:p>
        </w:tc>
      </w:tr>
    </w:tbl>
    <w:p w:rsidR="00280017" w:rsidRPr="009411EC" w:rsidRDefault="00280017" w:rsidP="00280017">
      <w:pPr>
        <w:spacing w:after="0" w:line="22" w:lineRule="atLeast"/>
        <w:rPr>
          <w:rFonts w:asciiTheme="majorBidi" w:hAnsiTheme="majorBidi" w:cstheme="majorBidi"/>
          <w:b/>
          <w:bCs/>
          <w:sz w:val="28"/>
          <w:szCs w:val="28"/>
        </w:rPr>
      </w:pPr>
      <w:r w:rsidRPr="009411EC">
        <w:rPr>
          <w:rFonts w:asciiTheme="majorBidi" w:hAnsiTheme="majorBidi" w:cstheme="majorBidi"/>
          <w:b/>
          <w:bCs/>
          <w:sz w:val="28"/>
          <w:szCs w:val="28"/>
        </w:rPr>
        <w:t>Internt dokumentationsregister ved brud på datasikkerheden:</w:t>
      </w:r>
    </w:p>
    <w:p w:rsidR="00280017" w:rsidRPr="009411EC" w:rsidRDefault="00280017" w:rsidP="00280017">
      <w:pPr>
        <w:spacing w:after="0" w:line="22" w:lineRule="atLeast"/>
        <w:rPr>
          <w:rFonts w:asciiTheme="majorBidi" w:hAnsiTheme="majorBidi" w:cstheme="majorBidi"/>
          <w:sz w:val="24"/>
          <w:szCs w:val="24"/>
        </w:rPr>
      </w:pP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sz w:val="24"/>
          <w:szCs w:val="24"/>
        </w:rPr>
        <w:t>Anmeldelse af brud på persondatasikkerheden skal ske til Datatilsynet (</w:t>
      </w:r>
      <w:hyperlink r:id="rId5" w:history="1">
        <w:r w:rsidRPr="009411EC">
          <w:rPr>
            <w:rStyle w:val="Hyperlink"/>
            <w:rFonts w:asciiTheme="majorBidi" w:hAnsiTheme="majorBidi" w:cstheme="majorBidi"/>
            <w:sz w:val="24"/>
            <w:szCs w:val="24"/>
          </w:rPr>
          <w:t>dt@datatilsynet.dk</w:t>
        </w:r>
      </w:hyperlink>
      <w:r w:rsidRPr="009411EC">
        <w:rPr>
          <w:rFonts w:asciiTheme="majorBidi" w:hAnsiTheme="majorBidi" w:cstheme="majorBidi"/>
          <w:sz w:val="24"/>
          <w:szCs w:val="24"/>
        </w:rPr>
        <w:t xml:space="preserve"> eller telefonnr.: 33 19 32 00) uden unødig forsinkelse og om muligt </w:t>
      </w:r>
      <w:r w:rsidRPr="009411EC">
        <w:rPr>
          <w:rFonts w:asciiTheme="majorBidi" w:hAnsiTheme="majorBidi" w:cstheme="majorBidi"/>
          <w:b/>
          <w:bCs/>
          <w:sz w:val="24"/>
          <w:szCs w:val="24"/>
        </w:rPr>
        <w:t>senest 72 timer</w:t>
      </w:r>
      <w:r w:rsidRPr="009411EC">
        <w:rPr>
          <w:rFonts w:asciiTheme="majorBidi" w:hAnsiTheme="majorBidi" w:cstheme="majorBidi"/>
          <w:sz w:val="24"/>
          <w:szCs w:val="24"/>
        </w:rPr>
        <w:t xml:space="preserve"> efter at vi er blevet bekendt med bruddet. Der vil komme en it-løsning for indberetning af brud som vil ligge på </w:t>
      </w:r>
      <w:r w:rsidRPr="009411EC">
        <w:rPr>
          <w:rFonts w:asciiTheme="majorBidi" w:hAnsiTheme="majorBidi" w:cstheme="majorBidi"/>
          <w:b/>
          <w:bCs/>
          <w:sz w:val="24"/>
          <w:szCs w:val="24"/>
        </w:rPr>
        <w:t>virk.dk</w:t>
      </w:r>
      <w:r w:rsidRPr="009411EC">
        <w:rPr>
          <w:rFonts w:asciiTheme="majorBidi" w:hAnsiTheme="majorBidi" w:cstheme="majorBidi"/>
          <w:sz w:val="24"/>
          <w:szCs w:val="24"/>
        </w:rPr>
        <w:t xml:space="preserve"> Se link på virk.dk: </w:t>
      </w:r>
      <w:hyperlink r:id="rId6" w:history="1">
        <w:r w:rsidRPr="009411EC">
          <w:rPr>
            <w:rStyle w:val="Hyperlink"/>
            <w:rFonts w:asciiTheme="majorBidi" w:hAnsiTheme="majorBidi" w:cstheme="majorBidi"/>
            <w:sz w:val="24"/>
            <w:szCs w:val="24"/>
          </w:rPr>
          <w:t>https://indberet.virk.dk/myndigheder/stat/ERST/Underretning_om_brud_paa_persondatasikkerheden</w:t>
        </w:r>
      </w:hyperlink>
    </w:p>
    <w:p w:rsidR="00280017" w:rsidRDefault="00280017" w:rsidP="00280017">
      <w:pPr>
        <w:spacing w:after="0" w:line="22" w:lineRule="atLeast"/>
        <w:rPr>
          <w:rFonts w:asciiTheme="majorBidi" w:hAnsiTheme="majorBidi" w:cstheme="majorBidi"/>
          <w:sz w:val="24"/>
          <w:szCs w:val="24"/>
        </w:rPr>
      </w:pP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sz w:val="24"/>
          <w:szCs w:val="24"/>
        </w:rPr>
        <w:t xml:space="preserve">Se også på Datatilsynets hjemmeside: </w:t>
      </w:r>
      <w:hyperlink r:id="rId7" w:history="1">
        <w:r w:rsidRPr="009411EC">
          <w:rPr>
            <w:rStyle w:val="Hyperlink"/>
            <w:rFonts w:asciiTheme="majorBidi" w:hAnsiTheme="majorBidi" w:cstheme="majorBidi"/>
            <w:sz w:val="24"/>
            <w:szCs w:val="24"/>
          </w:rPr>
          <w:t>https://www.datatilsynet.dk/anmeld-brud-paa-persondatasikkerheden/</w:t>
        </w:r>
      </w:hyperlink>
    </w:p>
    <w:p w:rsidR="00280017" w:rsidRDefault="00280017" w:rsidP="00280017">
      <w:pPr>
        <w:spacing w:after="0" w:line="22" w:lineRule="atLeast"/>
        <w:rPr>
          <w:rFonts w:asciiTheme="majorBidi" w:hAnsiTheme="majorBidi" w:cstheme="majorBidi"/>
          <w:sz w:val="24"/>
          <w:szCs w:val="24"/>
        </w:rPr>
      </w:pP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sz w:val="24"/>
          <w:szCs w:val="24"/>
        </w:rPr>
        <w:t xml:space="preserve">Det er muligt, at anmelde brud på datasikkerheden </w:t>
      </w:r>
      <w:r w:rsidRPr="009411EC">
        <w:rPr>
          <w:rFonts w:asciiTheme="majorBidi" w:hAnsiTheme="majorBidi" w:cstheme="majorBidi"/>
          <w:b/>
          <w:bCs/>
          <w:sz w:val="24"/>
          <w:szCs w:val="24"/>
        </w:rPr>
        <w:t xml:space="preserve">efter </w:t>
      </w:r>
      <w:r w:rsidRPr="009411EC">
        <w:rPr>
          <w:rFonts w:asciiTheme="majorBidi" w:hAnsiTheme="majorBidi" w:cstheme="majorBidi"/>
          <w:sz w:val="24"/>
          <w:szCs w:val="24"/>
        </w:rPr>
        <w:t xml:space="preserve">72 timer. I så fald skal forsinkelsen begrundes.  </w:t>
      </w:r>
    </w:p>
    <w:p w:rsidR="00280017" w:rsidRDefault="00280017" w:rsidP="00280017">
      <w:pPr>
        <w:spacing w:after="0" w:line="22" w:lineRule="atLeast"/>
        <w:rPr>
          <w:rFonts w:asciiTheme="majorBidi" w:hAnsiTheme="majorBidi" w:cstheme="majorBidi"/>
          <w:sz w:val="24"/>
          <w:szCs w:val="24"/>
        </w:rPr>
      </w:pP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sz w:val="24"/>
          <w:szCs w:val="24"/>
        </w:rPr>
        <w:t>Kan vi ikke give Datatilsynet alle de ovenstående relevante oplysninger, kan anmeldelsen ske trinvis.</w:t>
      </w:r>
    </w:p>
    <w:p w:rsidR="00280017" w:rsidRPr="009411EC" w:rsidRDefault="00280017" w:rsidP="00280017">
      <w:pPr>
        <w:spacing w:after="0" w:line="22" w:lineRule="atLeast"/>
        <w:rPr>
          <w:rFonts w:asciiTheme="majorBidi" w:hAnsiTheme="majorBidi" w:cstheme="majorBidi"/>
          <w:sz w:val="24"/>
          <w:szCs w:val="24"/>
        </w:rPr>
      </w:pPr>
    </w:p>
    <w:p w:rsidR="00280017" w:rsidRPr="009411EC" w:rsidRDefault="00280017" w:rsidP="00280017">
      <w:pPr>
        <w:spacing w:after="0" w:line="22" w:lineRule="atLeast"/>
        <w:rPr>
          <w:rFonts w:asciiTheme="majorBidi" w:hAnsiTheme="majorBidi" w:cstheme="majorBidi"/>
          <w:b/>
          <w:bCs/>
          <w:sz w:val="28"/>
          <w:szCs w:val="28"/>
        </w:rPr>
      </w:pPr>
      <w:r w:rsidRPr="009411EC">
        <w:rPr>
          <w:rFonts w:asciiTheme="majorBidi" w:hAnsiTheme="majorBidi" w:cstheme="majorBidi"/>
          <w:b/>
          <w:bCs/>
          <w:sz w:val="28"/>
          <w:szCs w:val="28"/>
        </w:rPr>
        <w:lastRenderedPageBreak/>
        <w:t>Procedure for hvad skal du gøre, når du konstaterer et brud</w:t>
      </w: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b/>
          <w:bCs/>
        </w:rPr>
        <w:t>1</w:t>
      </w:r>
      <w:r w:rsidRPr="009411EC">
        <w:rPr>
          <w:rFonts w:asciiTheme="majorBidi" w:hAnsiTheme="majorBidi" w:cstheme="majorBidi"/>
          <w:b/>
          <w:bCs/>
          <w:sz w:val="24"/>
          <w:szCs w:val="24"/>
        </w:rPr>
        <w:t>.</w:t>
      </w:r>
      <w:r w:rsidRPr="009411EC">
        <w:rPr>
          <w:rFonts w:asciiTheme="majorBidi" w:hAnsiTheme="majorBidi" w:cstheme="majorBidi"/>
          <w:sz w:val="24"/>
          <w:szCs w:val="24"/>
        </w:rPr>
        <w:t xml:space="preserve"> Vurder, om bruddet skal anmeldes. Hvis det er usandsynligt, at bruddet på persondatasikkerheden indebærer en risiko for fysiske personers rettigheder eller frihedsrettigheder, skal der ikke ske anmeldelse. Rettigheder og frihedsrettigheder omfatter bl.a. diskrimination, identitetstyveri eller –svindel, økonomisk tab, skade på omdømme, tab af fortrolige data underlagt tavshedspligt eller enhver anden væsentlig økonomisk eller social ulempe for den registrerede. </w:t>
      </w: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sz w:val="24"/>
          <w:szCs w:val="24"/>
        </w:rPr>
        <w:t xml:space="preserve">Vurderingen skal tage sit udgangspunkt i den risiko for de berørte personer, som er opstået som følge af bruddet på persondatasikkerheden. </w:t>
      </w:r>
    </w:p>
    <w:p w:rsidR="00280017" w:rsidRDefault="00280017" w:rsidP="00280017">
      <w:pPr>
        <w:spacing w:after="0" w:line="22" w:lineRule="atLeast"/>
        <w:rPr>
          <w:rFonts w:asciiTheme="majorBidi" w:hAnsiTheme="majorBidi" w:cstheme="majorBidi"/>
          <w:b/>
          <w:bCs/>
          <w:sz w:val="24"/>
          <w:szCs w:val="24"/>
        </w:rPr>
      </w:pP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b/>
          <w:bCs/>
          <w:sz w:val="24"/>
          <w:szCs w:val="24"/>
        </w:rPr>
        <w:t>2.</w:t>
      </w:r>
      <w:r w:rsidRPr="009411EC">
        <w:rPr>
          <w:rFonts w:asciiTheme="majorBidi" w:hAnsiTheme="majorBidi" w:cstheme="majorBidi"/>
          <w:sz w:val="24"/>
          <w:szCs w:val="24"/>
        </w:rPr>
        <w:t xml:space="preserve"> Hvad kan du lægge vægt på ved risikovurderingen?</w:t>
      </w:r>
    </w:p>
    <w:p w:rsidR="00280017" w:rsidRPr="009411EC" w:rsidRDefault="00280017" w:rsidP="00280017">
      <w:pPr>
        <w:spacing w:after="0" w:line="22" w:lineRule="atLeast"/>
        <w:ind w:left="1304"/>
        <w:rPr>
          <w:rFonts w:asciiTheme="majorBidi" w:hAnsiTheme="majorBidi" w:cstheme="majorBidi"/>
          <w:sz w:val="24"/>
          <w:szCs w:val="24"/>
        </w:rPr>
      </w:pPr>
      <w:r w:rsidRPr="009411EC">
        <w:rPr>
          <w:rFonts w:asciiTheme="majorBidi" w:hAnsiTheme="majorBidi" w:cstheme="majorBidi"/>
          <w:sz w:val="24"/>
          <w:szCs w:val="24"/>
        </w:rPr>
        <w:t>a. typen af sikkerhedsbrud, er der sket tab af oplysninger, brud på fortrolighed eller en integritetskrænkelse</w:t>
      </w:r>
    </w:p>
    <w:p w:rsidR="00280017" w:rsidRPr="009411EC" w:rsidRDefault="00280017" w:rsidP="00280017">
      <w:pPr>
        <w:spacing w:after="0" w:line="22" w:lineRule="atLeast"/>
        <w:ind w:firstLine="1304"/>
        <w:rPr>
          <w:rFonts w:asciiTheme="majorBidi" w:hAnsiTheme="majorBidi" w:cstheme="majorBidi"/>
          <w:sz w:val="24"/>
          <w:szCs w:val="24"/>
        </w:rPr>
      </w:pPr>
      <w:r w:rsidRPr="009411EC">
        <w:rPr>
          <w:rFonts w:asciiTheme="majorBidi" w:hAnsiTheme="majorBidi" w:cstheme="majorBidi"/>
          <w:sz w:val="24"/>
          <w:szCs w:val="24"/>
        </w:rPr>
        <w:t>b. oplysningernes art og omfang</w:t>
      </w:r>
    </w:p>
    <w:p w:rsidR="00280017" w:rsidRPr="009411EC" w:rsidRDefault="00280017" w:rsidP="00280017">
      <w:pPr>
        <w:spacing w:after="0" w:line="22" w:lineRule="atLeast"/>
        <w:ind w:firstLine="1304"/>
        <w:rPr>
          <w:rFonts w:asciiTheme="majorBidi" w:hAnsiTheme="majorBidi" w:cstheme="majorBidi"/>
          <w:sz w:val="24"/>
          <w:szCs w:val="24"/>
        </w:rPr>
      </w:pPr>
      <w:r w:rsidRPr="009411EC">
        <w:rPr>
          <w:rFonts w:asciiTheme="majorBidi" w:hAnsiTheme="majorBidi" w:cstheme="majorBidi"/>
          <w:sz w:val="24"/>
          <w:szCs w:val="24"/>
        </w:rPr>
        <w:t>c. risikoen for, at registrerede kan identificeres</w:t>
      </w:r>
    </w:p>
    <w:p w:rsidR="00280017" w:rsidRPr="009411EC" w:rsidRDefault="00280017" w:rsidP="00280017">
      <w:pPr>
        <w:spacing w:after="0" w:line="22" w:lineRule="atLeast"/>
        <w:ind w:firstLine="1304"/>
        <w:rPr>
          <w:rFonts w:asciiTheme="majorBidi" w:hAnsiTheme="majorBidi" w:cstheme="majorBidi"/>
          <w:sz w:val="24"/>
          <w:szCs w:val="24"/>
        </w:rPr>
      </w:pPr>
      <w:r w:rsidRPr="009411EC">
        <w:rPr>
          <w:rFonts w:asciiTheme="majorBidi" w:hAnsiTheme="majorBidi" w:cstheme="majorBidi"/>
          <w:sz w:val="24"/>
          <w:szCs w:val="24"/>
        </w:rPr>
        <w:t>d. konsekvenser bruddet kan have for de registrerede</w:t>
      </w:r>
    </w:p>
    <w:p w:rsidR="00280017" w:rsidRPr="009411EC" w:rsidRDefault="00280017" w:rsidP="00280017">
      <w:pPr>
        <w:spacing w:after="0" w:line="22" w:lineRule="atLeast"/>
        <w:ind w:firstLine="1304"/>
        <w:rPr>
          <w:rFonts w:asciiTheme="majorBidi" w:hAnsiTheme="majorBidi" w:cstheme="majorBidi"/>
          <w:sz w:val="24"/>
          <w:szCs w:val="24"/>
        </w:rPr>
      </w:pPr>
      <w:r w:rsidRPr="009411EC">
        <w:rPr>
          <w:rFonts w:asciiTheme="majorBidi" w:hAnsiTheme="majorBidi" w:cstheme="majorBidi"/>
          <w:sz w:val="24"/>
          <w:szCs w:val="24"/>
        </w:rPr>
        <w:t>e. antallet af berørte fysiske personer.</w:t>
      </w:r>
    </w:p>
    <w:p w:rsidR="00280017" w:rsidRDefault="00280017" w:rsidP="00280017">
      <w:pPr>
        <w:spacing w:after="0" w:line="22" w:lineRule="atLeast"/>
        <w:rPr>
          <w:rFonts w:asciiTheme="majorBidi" w:hAnsiTheme="majorBidi" w:cstheme="majorBidi"/>
          <w:b/>
          <w:bCs/>
          <w:sz w:val="24"/>
          <w:szCs w:val="24"/>
        </w:rPr>
      </w:pP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b/>
          <w:bCs/>
          <w:sz w:val="24"/>
          <w:szCs w:val="24"/>
        </w:rPr>
        <w:t>3.</w:t>
      </w:r>
      <w:r w:rsidRPr="009411EC">
        <w:rPr>
          <w:rFonts w:asciiTheme="majorBidi" w:hAnsiTheme="majorBidi" w:cstheme="majorBidi"/>
          <w:sz w:val="24"/>
          <w:szCs w:val="24"/>
        </w:rPr>
        <w:t xml:space="preserve"> Kontakt </w:t>
      </w:r>
      <w:r>
        <w:rPr>
          <w:rFonts w:asciiTheme="majorBidi" w:hAnsiTheme="majorBidi" w:cstheme="majorBidi"/>
          <w:sz w:val="24"/>
          <w:szCs w:val="24"/>
          <w:highlight w:val="yellow"/>
        </w:rPr>
        <w:t>leder/formand/kontaktperson</w:t>
      </w:r>
      <w:r w:rsidRPr="009411EC">
        <w:rPr>
          <w:rFonts w:asciiTheme="majorBidi" w:hAnsiTheme="majorBidi" w:cstheme="majorBidi"/>
          <w:sz w:val="24"/>
          <w:szCs w:val="24"/>
          <w:highlight w:val="yellow"/>
        </w:rPr>
        <w:t xml:space="preserve"> XXX</w:t>
      </w:r>
      <w:r w:rsidRPr="009411EC">
        <w:rPr>
          <w:rFonts w:asciiTheme="majorBidi" w:hAnsiTheme="majorBidi" w:cstheme="majorBidi"/>
          <w:sz w:val="24"/>
          <w:szCs w:val="24"/>
        </w:rPr>
        <w:t xml:space="preserve">. I tilfælde af </w:t>
      </w:r>
      <w:r>
        <w:rPr>
          <w:rFonts w:asciiTheme="majorBidi" w:hAnsiTheme="majorBidi" w:cstheme="majorBidi"/>
          <w:sz w:val="24"/>
          <w:szCs w:val="24"/>
        </w:rPr>
        <w:t>dennes</w:t>
      </w:r>
      <w:r w:rsidRPr="009411EC">
        <w:rPr>
          <w:rFonts w:asciiTheme="majorBidi" w:hAnsiTheme="majorBidi" w:cstheme="majorBidi"/>
          <w:sz w:val="24"/>
          <w:szCs w:val="24"/>
        </w:rPr>
        <w:t xml:space="preserve"> fravær eller hvis du ikke kan komme i kontakt med </w:t>
      </w:r>
      <w:r>
        <w:rPr>
          <w:rFonts w:asciiTheme="majorBidi" w:hAnsiTheme="majorBidi" w:cstheme="majorBidi"/>
          <w:sz w:val="24"/>
          <w:szCs w:val="24"/>
        </w:rPr>
        <w:t>vedkommende</w:t>
      </w:r>
      <w:r w:rsidRPr="009411EC">
        <w:rPr>
          <w:rFonts w:asciiTheme="majorBidi" w:hAnsiTheme="majorBidi" w:cstheme="majorBidi"/>
          <w:sz w:val="24"/>
          <w:szCs w:val="24"/>
        </w:rPr>
        <w:t xml:space="preserve">, så kontakt </w:t>
      </w:r>
      <w:r w:rsidRPr="009411EC">
        <w:rPr>
          <w:rFonts w:asciiTheme="majorBidi" w:hAnsiTheme="majorBidi" w:cstheme="majorBidi"/>
          <w:sz w:val="24"/>
          <w:szCs w:val="24"/>
          <w:highlight w:val="yellow"/>
        </w:rPr>
        <w:t>XXX</w:t>
      </w:r>
      <w:r w:rsidRPr="009411EC">
        <w:rPr>
          <w:rFonts w:asciiTheme="majorBidi" w:hAnsiTheme="majorBidi" w:cstheme="majorBidi"/>
          <w:sz w:val="24"/>
          <w:szCs w:val="24"/>
        </w:rPr>
        <w:t xml:space="preserve">. Det er enten </w:t>
      </w:r>
      <w:r w:rsidRPr="009411EC">
        <w:rPr>
          <w:rFonts w:asciiTheme="majorBidi" w:hAnsiTheme="majorBidi" w:cstheme="majorBidi"/>
          <w:sz w:val="24"/>
          <w:szCs w:val="24"/>
          <w:highlight w:val="yellow"/>
        </w:rPr>
        <w:t>XXX</w:t>
      </w:r>
      <w:r w:rsidRPr="009411EC">
        <w:rPr>
          <w:rFonts w:asciiTheme="majorBidi" w:hAnsiTheme="majorBidi" w:cstheme="majorBidi"/>
          <w:sz w:val="24"/>
          <w:szCs w:val="24"/>
        </w:rPr>
        <w:t xml:space="preserve"> eller </w:t>
      </w:r>
      <w:r>
        <w:rPr>
          <w:rFonts w:asciiTheme="majorBidi" w:hAnsiTheme="majorBidi" w:cstheme="majorBidi"/>
          <w:sz w:val="24"/>
          <w:szCs w:val="24"/>
          <w:highlight w:val="yellow"/>
        </w:rPr>
        <w:t>YYY</w:t>
      </w:r>
      <w:r w:rsidRPr="009411EC">
        <w:rPr>
          <w:rFonts w:asciiTheme="majorBidi" w:hAnsiTheme="majorBidi" w:cstheme="majorBidi"/>
          <w:sz w:val="24"/>
          <w:szCs w:val="24"/>
        </w:rPr>
        <w:t xml:space="preserve"> som foretager anmeldelsen til Datatilsynet. </w:t>
      </w:r>
    </w:p>
    <w:p w:rsidR="00280017" w:rsidRDefault="00280017" w:rsidP="00280017">
      <w:pPr>
        <w:spacing w:after="0" w:line="22" w:lineRule="atLeast"/>
        <w:rPr>
          <w:rFonts w:asciiTheme="majorBidi" w:hAnsiTheme="majorBidi" w:cstheme="majorBidi"/>
          <w:b/>
          <w:bCs/>
          <w:sz w:val="24"/>
          <w:szCs w:val="24"/>
        </w:rPr>
      </w:pP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b/>
          <w:bCs/>
          <w:sz w:val="24"/>
          <w:szCs w:val="24"/>
        </w:rPr>
        <w:t>4. Uden unødig forsinkelse</w:t>
      </w:r>
      <w:r w:rsidRPr="009411EC">
        <w:rPr>
          <w:rFonts w:asciiTheme="majorBidi" w:hAnsiTheme="majorBidi" w:cstheme="majorBidi"/>
          <w:sz w:val="24"/>
          <w:szCs w:val="24"/>
        </w:rPr>
        <w:t xml:space="preserve"> skal der ske underretning af den/de registrerede efter bruddet er påvist. </w:t>
      </w:r>
    </w:p>
    <w:p w:rsidR="00280017" w:rsidRDefault="00280017" w:rsidP="00280017">
      <w:pPr>
        <w:spacing w:after="0" w:line="22" w:lineRule="atLeast"/>
        <w:rPr>
          <w:rFonts w:asciiTheme="majorBidi" w:hAnsiTheme="majorBidi" w:cstheme="majorBidi"/>
          <w:b/>
          <w:bCs/>
          <w:sz w:val="24"/>
          <w:szCs w:val="24"/>
        </w:rPr>
      </w:pP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b/>
          <w:bCs/>
          <w:sz w:val="24"/>
          <w:szCs w:val="24"/>
        </w:rPr>
        <w:t>5.</w:t>
      </w:r>
      <w:r w:rsidRPr="009411EC">
        <w:rPr>
          <w:rFonts w:asciiTheme="majorBidi" w:hAnsiTheme="majorBidi" w:cstheme="majorBidi"/>
          <w:sz w:val="24"/>
          <w:szCs w:val="24"/>
        </w:rPr>
        <w:t xml:space="preserve"> Udfyld ovenstående skema.</w:t>
      </w:r>
    </w:p>
    <w:p w:rsidR="00280017" w:rsidRDefault="00280017" w:rsidP="00280017">
      <w:pPr>
        <w:spacing w:after="0" w:line="22" w:lineRule="atLeast"/>
        <w:rPr>
          <w:rFonts w:asciiTheme="majorBidi" w:hAnsiTheme="majorBidi" w:cstheme="majorBidi"/>
          <w:b/>
          <w:bCs/>
          <w:sz w:val="24"/>
          <w:szCs w:val="24"/>
        </w:rPr>
      </w:pP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b/>
          <w:bCs/>
          <w:sz w:val="24"/>
          <w:szCs w:val="24"/>
        </w:rPr>
        <w:t>6.</w:t>
      </w:r>
      <w:r w:rsidRPr="009411EC">
        <w:rPr>
          <w:rFonts w:asciiTheme="majorBidi" w:hAnsiTheme="majorBidi" w:cstheme="majorBidi"/>
          <w:sz w:val="24"/>
          <w:szCs w:val="24"/>
        </w:rPr>
        <w:t xml:space="preserve"> Anmeld bruddet til Datatilsynet.</w:t>
      </w:r>
    </w:p>
    <w:p w:rsidR="00280017" w:rsidRDefault="00280017" w:rsidP="00280017">
      <w:pPr>
        <w:spacing w:after="0" w:line="22" w:lineRule="atLeast"/>
        <w:rPr>
          <w:rFonts w:asciiTheme="majorBidi" w:hAnsiTheme="majorBidi" w:cstheme="majorBidi"/>
          <w:b/>
          <w:bCs/>
          <w:sz w:val="24"/>
          <w:szCs w:val="24"/>
        </w:rPr>
      </w:pP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b/>
          <w:bCs/>
          <w:sz w:val="24"/>
          <w:szCs w:val="24"/>
        </w:rPr>
        <w:t>7.</w:t>
      </w:r>
      <w:r>
        <w:rPr>
          <w:rFonts w:asciiTheme="majorBidi" w:hAnsiTheme="majorBidi" w:cstheme="majorBidi"/>
          <w:sz w:val="24"/>
          <w:szCs w:val="24"/>
        </w:rPr>
        <w:t xml:space="preserve"> Efter aftale med </w:t>
      </w:r>
      <w:r>
        <w:rPr>
          <w:rFonts w:asciiTheme="majorBidi" w:hAnsiTheme="majorBidi" w:cstheme="majorBidi"/>
          <w:sz w:val="24"/>
          <w:szCs w:val="24"/>
          <w:highlight w:val="yellow"/>
        </w:rPr>
        <w:t>leder/formand/kontaktperson</w:t>
      </w:r>
      <w:r w:rsidRPr="009411EC">
        <w:rPr>
          <w:rFonts w:asciiTheme="majorBidi" w:hAnsiTheme="majorBidi" w:cstheme="majorBidi"/>
          <w:sz w:val="24"/>
          <w:szCs w:val="24"/>
          <w:highlight w:val="yellow"/>
        </w:rPr>
        <w:t xml:space="preserve"> XXX</w:t>
      </w:r>
      <w:r w:rsidRPr="009411EC">
        <w:rPr>
          <w:rFonts w:asciiTheme="majorBidi" w:hAnsiTheme="majorBidi" w:cstheme="majorBidi"/>
          <w:sz w:val="24"/>
          <w:szCs w:val="24"/>
        </w:rPr>
        <w:t xml:space="preserve"> kontaktes evt. Kirkeministeriets it-afdeling (70 20 25 35). </w:t>
      </w:r>
    </w:p>
    <w:p w:rsidR="00280017" w:rsidRPr="009411EC" w:rsidRDefault="00280017" w:rsidP="00280017">
      <w:pPr>
        <w:spacing w:after="0" w:line="22" w:lineRule="atLeast"/>
        <w:rPr>
          <w:rFonts w:asciiTheme="majorBidi" w:hAnsiTheme="majorBidi" w:cstheme="majorBidi"/>
          <w:b/>
          <w:bCs/>
          <w:sz w:val="24"/>
          <w:szCs w:val="24"/>
        </w:rPr>
      </w:pPr>
    </w:p>
    <w:p w:rsidR="00280017" w:rsidRPr="009411EC" w:rsidRDefault="00280017" w:rsidP="00280017">
      <w:pPr>
        <w:spacing w:after="0" w:line="22" w:lineRule="atLeast"/>
        <w:rPr>
          <w:rFonts w:asciiTheme="majorBidi" w:hAnsiTheme="majorBidi" w:cstheme="majorBidi"/>
          <w:b/>
          <w:bCs/>
          <w:sz w:val="24"/>
          <w:szCs w:val="24"/>
        </w:rPr>
      </w:pPr>
      <w:r w:rsidRPr="009411EC">
        <w:rPr>
          <w:rFonts w:asciiTheme="majorBidi" w:hAnsiTheme="majorBidi" w:cstheme="majorBidi"/>
          <w:b/>
          <w:bCs/>
          <w:sz w:val="24"/>
          <w:szCs w:val="24"/>
        </w:rPr>
        <w:t>Hvad er brud på persondatasikkerheden?</w:t>
      </w: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sz w:val="24"/>
          <w:szCs w:val="24"/>
        </w:rPr>
        <w:t>Kun hvis der sker hændelig eller ulovlig tilintetgørelse, tab, ændring, uautoriseret videregivelse af eller adgang til personoplysninger, som er omfattet af databeskyttelsesforordningens definition af et brud på persondatasikkerheden.</w:t>
      </w:r>
    </w:p>
    <w:p w:rsidR="00280017" w:rsidRDefault="00280017" w:rsidP="00280017">
      <w:pPr>
        <w:spacing w:after="0" w:line="22" w:lineRule="atLeast"/>
        <w:rPr>
          <w:rFonts w:asciiTheme="majorBidi" w:hAnsiTheme="majorBidi" w:cstheme="majorBidi"/>
          <w:sz w:val="24"/>
          <w:szCs w:val="24"/>
          <w:u w:val="single"/>
        </w:rPr>
      </w:pPr>
    </w:p>
    <w:p w:rsidR="00280017" w:rsidRPr="009411EC" w:rsidRDefault="00280017" w:rsidP="00280017">
      <w:pPr>
        <w:spacing w:after="0" w:line="22" w:lineRule="atLeast"/>
        <w:rPr>
          <w:rFonts w:asciiTheme="majorBidi" w:hAnsiTheme="majorBidi" w:cstheme="majorBidi"/>
          <w:sz w:val="24"/>
          <w:szCs w:val="24"/>
          <w:u w:val="single"/>
        </w:rPr>
      </w:pPr>
      <w:r w:rsidRPr="009411EC">
        <w:rPr>
          <w:rFonts w:asciiTheme="majorBidi" w:hAnsiTheme="majorBidi" w:cstheme="majorBidi"/>
          <w:sz w:val="24"/>
          <w:szCs w:val="24"/>
          <w:u w:val="single"/>
        </w:rPr>
        <w:t>Eksempler på brud på persondatasikkerheden:</w:t>
      </w: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b/>
          <w:bCs/>
          <w:sz w:val="24"/>
          <w:szCs w:val="24"/>
        </w:rPr>
        <w:t>1.</w:t>
      </w:r>
      <w:r w:rsidRPr="009411EC">
        <w:rPr>
          <w:rFonts w:asciiTheme="majorBidi" w:hAnsiTheme="majorBidi" w:cstheme="majorBidi"/>
          <w:sz w:val="24"/>
          <w:szCs w:val="24"/>
        </w:rPr>
        <w:t xml:space="preserve"> Du er kommet til at ændre eller slette personoplysninger ved et uheld.</w:t>
      </w:r>
    </w:p>
    <w:p w:rsidR="00280017" w:rsidRDefault="00280017" w:rsidP="00280017">
      <w:pPr>
        <w:spacing w:after="0" w:line="22" w:lineRule="atLeast"/>
        <w:rPr>
          <w:rFonts w:asciiTheme="majorBidi" w:hAnsiTheme="majorBidi" w:cstheme="majorBidi"/>
          <w:b/>
          <w:bCs/>
          <w:sz w:val="24"/>
          <w:szCs w:val="24"/>
        </w:rPr>
      </w:pP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b/>
          <w:bCs/>
          <w:sz w:val="24"/>
          <w:szCs w:val="24"/>
        </w:rPr>
        <w:t>2.</w:t>
      </w:r>
      <w:r w:rsidRPr="009411EC">
        <w:rPr>
          <w:rFonts w:asciiTheme="majorBidi" w:hAnsiTheme="majorBidi" w:cstheme="majorBidi"/>
          <w:sz w:val="24"/>
          <w:szCs w:val="24"/>
        </w:rPr>
        <w:t xml:space="preserve"> Brud på serveren, hvor uvedkommende har fået indsigt i personoplysninger, f.eks. </w:t>
      </w:r>
      <w:proofErr w:type="spellStart"/>
      <w:proofErr w:type="gramStart"/>
      <w:r w:rsidRPr="009411EC">
        <w:rPr>
          <w:rFonts w:asciiTheme="majorBidi" w:hAnsiTheme="majorBidi" w:cstheme="majorBidi"/>
          <w:sz w:val="24"/>
          <w:szCs w:val="24"/>
        </w:rPr>
        <w:t>cpr.-</w:t>
      </w:r>
      <w:proofErr w:type="gramEnd"/>
      <w:r w:rsidRPr="009411EC">
        <w:rPr>
          <w:rFonts w:asciiTheme="majorBidi" w:hAnsiTheme="majorBidi" w:cstheme="majorBidi"/>
          <w:sz w:val="24"/>
          <w:szCs w:val="24"/>
        </w:rPr>
        <w:t>nr</w:t>
      </w:r>
      <w:proofErr w:type="spellEnd"/>
      <w:r w:rsidRPr="009411EC">
        <w:rPr>
          <w:rFonts w:asciiTheme="majorBidi" w:hAnsiTheme="majorBidi" w:cstheme="majorBidi"/>
          <w:sz w:val="24"/>
          <w:szCs w:val="24"/>
        </w:rPr>
        <w:t>., e-mail adresser.</w:t>
      </w:r>
    </w:p>
    <w:p w:rsidR="00280017" w:rsidRDefault="00280017" w:rsidP="00280017">
      <w:pPr>
        <w:spacing w:after="0" w:line="22" w:lineRule="atLeast"/>
        <w:rPr>
          <w:rFonts w:asciiTheme="majorBidi" w:hAnsiTheme="majorBidi" w:cstheme="majorBidi"/>
          <w:b/>
          <w:bCs/>
          <w:sz w:val="24"/>
          <w:szCs w:val="24"/>
        </w:rPr>
      </w:pP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b/>
          <w:bCs/>
          <w:sz w:val="24"/>
          <w:szCs w:val="24"/>
        </w:rPr>
        <w:t>3.</w:t>
      </w:r>
      <w:r w:rsidRPr="009411EC">
        <w:rPr>
          <w:rFonts w:asciiTheme="majorBidi" w:hAnsiTheme="majorBidi" w:cstheme="majorBidi"/>
          <w:sz w:val="24"/>
          <w:szCs w:val="24"/>
        </w:rPr>
        <w:t xml:space="preserve"> Du har videregivet personoplysninger bevidst eller ubevidst om en borger til en anden borger eller måske ligefrem </w:t>
      </w:r>
      <w:r>
        <w:rPr>
          <w:rFonts w:asciiTheme="majorBidi" w:hAnsiTheme="majorBidi" w:cstheme="majorBidi"/>
          <w:sz w:val="24"/>
          <w:szCs w:val="24"/>
        </w:rPr>
        <w:t>til flere uvedkommende personer, fx sendt en mail med personoplysninger til en forkert modtager.</w:t>
      </w:r>
    </w:p>
    <w:p w:rsidR="00280017" w:rsidRPr="009411EC" w:rsidRDefault="00280017" w:rsidP="00280017">
      <w:pPr>
        <w:spacing w:after="0" w:line="22" w:lineRule="atLeast"/>
        <w:rPr>
          <w:rFonts w:asciiTheme="majorBidi" w:hAnsiTheme="majorBidi" w:cstheme="majorBidi"/>
        </w:rPr>
      </w:pPr>
    </w:p>
    <w:p w:rsidR="00280017" w:rsidRPr="009411EC" w:rsidRDefault="00280017" w:rsidP="00280017">
      <w:pPr>
        <w:spacing w:after="0" w:line="22" w:lineRule="atLeast"/>
        <w:rPr>
          <w:rFonts w:asciiTheme="majorBidi" w:hAnsiTheme="majorBidi" w:cstheme="majorBidi"/>
          <w:b/>
          <w:bCs/>
          <w:sz w:val="24"/>
          <w:szCs w:val="24"/>
        </w:rPr>
      </w:pPr>
      <w:r w:rsidRPr="009411EC">
        <w:rPr>
          <w:rFonts w:asciiTheme="majorBidi" w:hAnsiTheme="majorBidi" w:cstheme="majorBidi"/>
          <w:b/>
          <w:bCs/>
          <w:sz w:val="24"/>
          <w:szCs w:val="24"/>
        </w:rPr>
        <w:t>Underretning af den registrerede</w:t>
      </w: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sz w:val="24"/>
          <w:szCs w:val="24"/>
        </w:rPr>
        <w:t>Underretningen skal ske direkte via e-mail, opringning eller lign. Presse</w:t>
      </w:r>
      <w:r>
        <w:rPr>
          <w:rFonts w:asciiTheme="majorBidi" w:hAnsiTheme="majorBidi" w:cstheme="majorBidi"/>
          <w:sz w:val="24"/>
          <w:szCs w:val="24"/>
        </w:rPr>
        <w:t>meddelelse eller opslag på arbejdspladsens</w:t>
      </w:r>
      <w:r w:rsidRPr="009411EC">
        <w:rPr>
          <w:rFonts w:asciiTheme="majorBidi" w:hAnsiTheme="majorBidi" w:cstheme="majorBidi"/>
          <w:sz w:val="24"/>
          <w:szCs w:val="24"/>
        </w:rPr>
        <w:t xml:space="preserve"> hjemmeside vil ikke være tilstrækkeligt. </w:t>
      </w:r>
    </w:p>
    <w:p w:rsidR="00280017" w:rsidRDefault="00280017" w:rsidP="00280017">
      <w:pPr>
        <w:spacing w:after="0" w:line="22" w:lineRule="atLeast"/>
        <w:rPr>
          <w:rFonts w:asciiTheme="majorBidi" w:hAnsiTheme="majorBidi" w:cstheme="majorBidi"/>
          <w:sz w:val="24"/>
          <w:szCs w:val="24"/>
        </w:rPr>
      </w:pP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sz w:val="24"/>
          <w:szCs w:val="24"/>
        </w:rPr>
        <w:t>Karakteren af bruddet skal beskrives for den registrerede og skal som minimum indeholde:</w:t>
      </w: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sz w:val="24"/>
          <w:szCs w:val="24"/>
        </w:rPr>
        <w:t xml:space="preserve">* navn og kontaktoplysninger for databeskyttelsesrådgiveren (Rasmus Paaske Larsen i Kirkeministeriet) eller anden relevant kontaktperson (det kan være </w:t>
      </w:r>
      <w:r w:rsidRPr="009411EC">
        <w:rPr>
          <w:rFonts w:asciiTheme="majorBidi" w:hAnsiTheme="majorBidi" w:cstheme="majorBidi"/>
          <w:sz w:val="24"/>
          <w:szCs w:val="24"/>
          <w:highlight w:val="yellow"/>
        </w:rPr>
        <w:t>XXX</w:t>
      </w:r>
      <w:r w:rsidRPr="009411EC">
        <w:rPr>
          <w:rFonts w:asciiTheme="majorBidi" w:hAnsiTheme="majorBidi" w:cstheme="majorBidi"/>
          <w:sz w:val="24"/>
          <w:szCs w:val="24"/>
        </w:rPr>
        <w:t xml:space="preserve"> eller </w:t>
      </w:r>
      <w:r>
        <w:rPr>
          <w:rFonts w:asciiTheme="majorBidi" w:hAnsiTheme="majorBidi" w:cstheme="majorBidi"/>
          <w:sz w:val="24"/>
          <w:szCs w:val="24"/>
          <w:highlight w:val="yellow"/>
        </w:rPr>
        <w:t>YYY</w:t>
      </w:r>
      <w:r w:rsidRPr="009411EC">
        <w:rPr>
          <w:rFonts w:asciiTheme="majorBidi" w:hAnsiTheme="majorBidi" w:cstheme="majorBidi"/>
          <w:sz w:val="24"/>
          <w:szCs w:val="24"/>
        </w:rPr>
        <w:t xml:space="preserve"> med angivelse af direkte telefonnummer og e-mail).</w:t>
      </w: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sz w:val="24"/>
          <w:szCs w:val="24"/>
        </w:rPr>
        <w:t>*beskrive de sandsynlig konsekvenser af bruddet på persondatasikkerheden</w:t>
      </w: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sz w:val="24"/>
          <w:szCs w:val="24"/>
        </w:rPr>
        <w:t>*beskrive de foranstaltninger vi har truffet eller vil træffe for at håndtere bruddet, herunder foranstaltninger for at begrænse de mulige skadevirkninger</w:t>
      </w: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sz w:val="24"/>
          <w:szCs w:val="24"/>
        </w:rPr>
        <w:t>*give råd om, hvordan negative konsekvenser af bruddet kan undgås (skift af adgangskode eller lignende).</w:t>
      </w:r>
    </w:p>
    <w:p w:rsidR="00280017" w:rsidRDefault="00280017" w:rsidP="00280017">
      <w:pPr>
        <w:spacing w:after="0" w:line="22" w:lineRule="atLeast"/>
        <w:rPr>
          <w:rFonts w:asciiTheme="majorBidi" w:hAnsiTheme="majorBidi" w:cstheme="majorBidi"/>
          <w:b/>
          <w:bCs/>
          <w:sz w:val="24"/>
          <w:szCs w:val="24"/>
        </w:rPr>
      </w:pPr>
    </w:p>
    <w:p w:rsidR="00280017" w:rsidRPr="009411EC" w:rsidRDefault="00280017" w:rsidP="00280017">
      <w:pPr>
        <w:spacing w:after="0" w:line="22" w:lineRule="atLeast"/>
        <w:rPr>
          <w:rFonts w:asciiTheme="majorBidi" w:hAnsiTheme="majorBidi" w:cstheme="majorBidi"/>
          <w:b/>
          <w:bCs/>
          <w:sz w:val="24"/>
          <w:szCs w:val="24"/>
        </w:rPr>
      </w:pPr>
      <w:r w:rsidRPr="009411EC">
        <w:rPr>
          <w:rFonts w:asciiTheme="majorBidi" w:hAnsiTheme="majorBidi" w:cstheme="majorBidi"/>
          <w:b/>
          <w:bCs/>
          <w:sz w:val="24"/>
          <w:szCs w:val="24"/>
        </w:rPr>
        <w:t>Hvad er personoplysninger?</w:t>
      </w: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sz w:val="24"/>
          <w:szCs w:val="24"/>
        </w:rPr>
        <w:t>Det er enhver information om en identificeret eller identificerbar fysisk person. Det kan være indirekte eller direkte identifikation.</w:t>
      </w:r>
    </w:p>
    <w:p w:rsidR="00280017" w:rsidRDefault="00280017" w:rsidP="00280017">
      <w:pPr>
        <w:spacing w:after="0" w:line="22" w:lineRule="atLeast"/>
        <w:rPr>
          <w:rFonts w:asciiTheme="majorBidi" w:hAnsiTheme="majorBidi" w:cstheme="majorBidi"/>
          <w:sz w:val="24"/>
          <w:szCs w:val="24"/>
        </w:rPr>
      </w:pP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sz w:val="24"/>
          <w:szCs w:val="24"/>
        </w:rPr>
        <w:t>Eks.: Helbredsoplysninger, telefonnummer, fagforeningsmæssigt tilhørsforhold, cpr-nr., navn, e-mail, IP-adresse, billeder, CV</w:t>
      </w:r>
    </w:p>
    <w:p w:rsidR="00280017" w:rsidRPr="009411EC" w:rsidRDefault="00280017" w:rsidP="00280017">
      <w:pPr>
        <w:spacing w:after="0" w:line="22" w:lineRule="atLeast"/>
        <w:rPr>
          <w:rFonts w:asciiTheme="majorBidi" w:hAnsiTheme="majorBidi" w:cstheme="majorBidi"/>
          <w:sz w:val="24"/>
          <w:szCs w:val="24"/>
        </w:rPr>
      </w:pPr>
    </w:p>
    <w:p w:rsidR="00280017" w:rsidRPr="009411EC" w:rsidRDefault="00280017" w:rsidP="00280017">
      <w:pPr>
        <w:spacing w:after="0" w:line="22" w:lineRule="atLeast"/>
        <w:rPr>
          <w:rFonts w:asciiTheme="majorBidi" w:hAnsiTheme="majorBidi" w:cstheme="majorBidi"/>
          <w:sz w:val="24"/>
          <w:szCs w:val="24"/>
        </w:rPr>
      </w:pPr>
      <w:r w:rsidRPr="009411EC">
        <w:rPr>
          <w:rFonts w:asciiTheme="majorBidi" w:hAnsiTheme="majorBidi" w:cstheme="majorBidi"/>
          <w:sz w:val="24"/>
          <w:szCs w:val="24"/>
        </w:rPr>
        <w:t>Læs mere i Datatilsynets vejledning om håndtering af brud på persondatasikkerheden</w:t>
      </w:r>
    </w:p>
    <w:p w:rsidR="00280017" w:rsidRPr="00234D69" w:rsidRDefault="00533C37" w:rsidP="00280017">
      <w:pPr>
        <w:spacing w:after="0" w:line="22" w:lineRule="atLeast"/>
        <w:rPr>
          <w:rFonts w:asciiTheme="majorBidi" w:hAnsiTheme="majorBidi" w:cstheme="majorBidi"/>
          <w:color w:val="0070C0"/>
          <w:sz w:val="24"/>
          <w:szCs w:val="24"/>
        </w:rPr>
      </w:pPr>
      <w:hyperlink r:id="rId8" w:history="1">
        <w:r w:rsidR="00280017" w:rsidRPr="00234D69">
          <w:rPr>
            <w:rStyle w:val="Hyperlink"/>
            <w:rFonts w:asciiTheme="majorBidi" w:hAnsiTheme="majorBidi" w:cstheme="majorBidi"/>
            <w:color w:val="0070C0"/>
            <w:sz w:val="24"/>
            <w:szCs w:val="24"/>
          </w:rPr>
          <w:t>https://www.datatilsynet.dk/fileadmin/user_upload/dokumenter/Vejledninger/Vejledning_sikkerhedsbrud.pdf</w:t>
        </w:r>
      </w:hyperlink>
    </w:p>
    <w:p w:rsidR="00280017" w:rsidRPr="00490572" w:rsidRDefault="00280017" w:rsidP="00280017">
      <w:pPr>
        <w:spacing w:after="0" w:line="22" w:lineRule="atLeast"/>
        <w:rPr>
          <w:sz w:val="24"/>
          <w:szCs w:val="24"/>
        </w:rPr>
      </w:pPr>
    </w:p>
    <w:p w:rsidR="00280017" w:rsidRDefault="00280017" w:rsidP="00280017">
      <w:pPr>
        <w:spacing w:after="0" w:line="22" w:lineRule="atLeast"/>
      </w:pPr>
    </w:p>
    <w:p w:rsidR="00280017" w:rsidRDefault="00280017" w:rsidP="00280017">
      <w:pPr>
        <w:spacing w:after="0" w:line="22" w:lineRule="atLeast"/>
      </w:pPr>
    </w:p>
    <w:p w:rsidR="00280017" w:rsidRDefault="00280017" w:rsidP="00280017">
      <w:pPr>
        <w:spacing w:after="0" w:line="22" w:lineRule="atLeast"/>
      </w:pPr>
    </w:p>
    <w:p w:rsidR="004766F2" w:rsidRPr="00280017" w:rsidRDefault="004766F2" w:rsidP="00280017"/>
    <w:sectPr w:rsidR="004766F2" w:rsidRPr="0028001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InstanceGUID" w:val="{7BAE7182-A0F7-44B7-8C72-D4168AC24474}"/>
  </w:docVars>
  <w:rsids>
    <w:rsidRoot w:val="00E453D2"/>
    <w:rsid w:val="00053B62"/>
    <w:rsid w:val="00280017"/>
    <w:rsid w:val="002B1212"/>
    <w:rsid w:val="002B608A"/>
    <w:rsid w:val="002D65AD"/>
    <w:rsid w:val="003F0D12"/>
    <w:rsid w:val="00472A9B"/>
    <w:rsid w:val="004766F2"/>
    <w:rsid w:val="00490572"/>
    <w:rsid w:val="004F66B3"/>
    <w:rsid w:val="0053087A"/>
    <w:rsid w:val="00533C37"/>
    <w:rsid w:val="00751E25"/>
    <w:rsid w:val="00855CD4"/>
    <w:rsid w:val="00876BA4"/>
    <w:rsid w:val="009411EC"/>
    <w:rsid w:val="00CC5236"/>
    <w:rsid w:val="00CE48D5"/>
    <w:rsid w:val="00E17614"/>
    <w:rsid w:val="00E453D2"/>
    <w:rsid w:val="00F34463"/>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EFF0F-8A58-4B06-ADAE-EDDE5ADB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01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7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55CD4"/>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tilsynet.dk/fileadmin/user_upload/dokumenter/Vejledninger/Vejledning_sikkerhedsbrud.pdf" TargetMode="External"/><Relationship Id="rId3" Type="http://schemas.openxmlformats.org/officeDocument/2006/relationships/settings" Target="settings.xml"/><Relationship Id="rId7" Type="http://schemas.openxmlformats.org/officeDocument/2006/relationships/hyperlink" Target="https://www.datatilsynet.dk/anmeld-brud-paa-persondatasikkerhed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ndberet.virk.dk/myndigheder/stat/ERST/Underretning_om_brud_paa_persondatasikkerheden" TargetMode="External"/><Relationship Id="rId5" Type="http://schemas.openxmlformats.org/officeDocument/2006/relationships/hyperlink" Target="mailto:dt@datatilsynet.d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la\AppData\Local\cBrain\F2\.tmp\78a95ab81a3c416998f104e7837c90cf.dotx" TargetMode="External"/></Relationships>
</file>

<file path=word/theme/theme1.xml><?xml version="1.0" encoding="utf-8"?>
<a:theme xmlns:a="http://schemas.openxmlformats.org/drawingml/2006/main" name="Office-tema">
  <a:themeElements>
    <a:clrScheme name="Gråtoneskal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8C960-CA0A-475F-9342-7C7118EA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78a95ab81a3c416998f104e7837c90cf</Template>
  <TotalTime>0</TotalTime>
  <Pages>3</Pages>
  <Words>758</Words>
  <Characters>4627</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Laursen</dc:creator>
  <cp:keywords/>
  <dc:description/>
  <cp:lastModifiedBy>Birgitte Quorning</cp:lastModifiedBy>
  <cp:revision>2</cp:revision>
  <cp:lastPrinted>2018-05-16T20:07:00Z</cp:lastPrinted>
  <dcterms:created xsi:type="dcterms:W3CDTF">2018-12-19T12:03:00Z</dcterms:created>
  <dcterms:modified xsi:type="dcterms:W3CDTF">2018-12-19T12:03:00Z</dcterms:modified>
</cp:coreProperties>
</file>